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 w:rsidRPr="001A6BD5">
        <w:rPr>
          <w:rFonts w:ascii="Arial" w:hAnsi="Arial" w:cs="Arial"/>
          <w:b/>
          <w:color w:val="0070C0"/>
          <w:sz w:val="24"/>
          <w:szCs w:val="24"/>
        </w:rPr>
        <w:t>WHY TESTING?</w:t>
      </w:r>
      <w:r>
        <w:rPr>
          <w:rFonts w:ascii="Arial" w:hAnsi="Arial" w:cs="Arial"/>
          <w:color w:val="242424"/>
          <w:sz w:val="18"/>
          <w:szCs w:val="18"/>
        </w:rPr>
        <w:t xml:space="preserve"> by www.itftennis.com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success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program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largely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dependent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upon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satisfying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performance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aims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associated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with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intention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fitness /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psychological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evaluate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specific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aspects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player’s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mental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physical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condition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that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prog</w:t>
      </w:r>
      <w:bookmarkStart w:id="0" w:name="_GoBack"/>
      <w:bookmarkEnd w:id="0"/>
      <w:r>
        <w:rPr>
          <w:rFonts w:ascii="Arial" w:hAnsi="Arial" w:cs="Arial"/>
          <w:color w:val="242424"/>
          <w:sz w:val="18"/>
          <w:szCs w:val="18"/>
        </w:rPr>
        <w:t>rams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performance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goals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set / so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that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coaches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know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more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about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players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work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with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This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section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will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highlight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principal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reasons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for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outline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protocols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procedures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follow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All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described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tennis-specific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performed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tennis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court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or in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well-equipped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gym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None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require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significant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technical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competence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part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player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</w:t>
      </w:r>
      <w:r>
        <w:rPr>
          <w:rFonts w:ascii="Arial" w:hAnsi="Arial" w:cs="Arial"/>
          <w:b/>
          <w:bCs/>
          <w:color w:val="242424"/>
          <w:sz w:val="18"/>
          <w:szCs w:val="18"/>
        </w:rPr>
        <w:br/>
      </w:r>
      <w:r>
        <w:rPr>
          <w:rFonts w:ascii="Arial" w:hAnsi="Arial" w:cs="Arial"/>
          <w:b/>
          <w:bCs/>
          <w:color w:val="242424"/>
          <w:sz w:val="18"/>
          <w:szCs w:val="18"/>
        </w:rPr>
        <w:br/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Protocols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Procedures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Testing</w:t>
      </w:r>
      <w:proofErr w:type="spellEnd"/>
      <w:r>
        <w:rPr>
          <w:rFonts w:ascii="Arial" w:hAnsi="Arial" w:cs="Arial"/>
          <w:b/>
          <w:bCs/>
          <w:color w:val="242424"/>
          <w:sz w:val="18"/>
          <w:szCs w:val="18"/>
        </w:rPr>
        <w:br/>
      </w:r>
      <w:r>
        <w:rPr>
          <w:rFonts w:ascii="Arial" w:hAnsi="Arial" w:cs="Arial"/>
          <w:b/>
          <w:bCs/>
          <w:color w:val="242424"/>
          <w:sz w:val="18"/>
          <w:szCs w:val="18"/>
        </w:rPr>
        <w:br/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same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protocol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should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adhered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if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are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administered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most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reliable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valid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fashion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that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progress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player’s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fitness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monitored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In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doing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so,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all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should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therefore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>: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Style w:val="Zvraznenie"/>
          <w:rFonts w:ascii="Arial" w:hAnsi="Arial" w:cs="Arial"/>
          <w:color w:val="000000"/>
          <w:sz w:val="18"/>
          <w:szCs w:val="18"/>
          <w:shd w:val="clear" w:color="auto" w:fill="F8F8F8"/>
        </w:rPr>
        <w:t xml:space="preserve">- </w:t>
      </w:r>
      <w:proofErr w:type="spellStart"/>
      <w:r>
        <w:rPr>
          <w:rStyle w:val="Zvraznenie"/>
          <w:rFonts w:ascii="Arial" w:hAnsi="Arial" w:cs="Arial"/>
          <w:color w:val="000000"/>
          <w:sz w:val="18"/>
          <w:szCs w:val="18"/>
          <w:shd w:val="clear" w:color="auto" w:fill="F8F8F8"/>
        </w:rPr>
        <w:t>Specific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designed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assess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athlete’s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fitness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for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playing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tennis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>).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Style w:val="Zvraznenie"/>
          <w:rFonts w:ascii="Arial" w:hAnsi="Arial" w:cs="Arial"/>
          <w:color w:val="242424"/>
          <w:sz w:val="18"/>
          <w:szCs w:val="18"/>
        </w:rPr>
        <w:t>Valid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(test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what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supposed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test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nothing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else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.)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Style w:val="Zvraznenie"/>
          <w:rFonts w:ascii="Arial" w:hAnsi="Arial" w:cs="Arial"/>
          <w:color w:val="000000"/>
          <w:sz w:val="18"/>
          <w:szCs w:val="18"/>
        </w:rPr>
        <w:t>Reliable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capable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consistent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repetition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that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no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factors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other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those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under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examination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account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for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any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improvement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or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deterioration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performance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>).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Style w:val="Zvraznenie"/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Style w:val="Zvraznenie"/>
          <w:rFonts w:ascii="Arial" w:hAnsi="Arial" w:cs="Arial"/>
          <w:color w:val="000000"/>
          <w:sz w:val="18"/>
          <w:szCs w:val="18"/>
        </w:rPr>
        <w:t>Objective</w:t>
      </w:r>
      <w:proofErr w:type="spellEnd"/>
      <w:r>
        <w:rPr>
          <w:rStyle w:val="Zvraznenie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242424"/>
          <w:sz w:val="18"/>
          <w:szCs w:val="18"/>
        </w:rPr>
        <w:t>(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produce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consistent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result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irrespective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tester</w:t>
      </w:r>
      <w:proofErr w:type="spellEnd"/>
      <w:r>
        <w:rPr>
          <w:rFonts w:ascii="Arial" w:hAnsi="Arial" w:cs="Arial"/>
          <w:color w:val="242424"/>
          <w:sz w:val="18"/>
          <w:szCs w:val="18"/>
        </w:rPr>
        <w:t>).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What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are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purposes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Style w:val="Siln"/>
          <w:rFonts w:ascii="Arial" w:hAnsi="Arial" w:cs="Arial"/>
          <w:color w:val="000000"/>
          <w:sz w:val="18"/>
          <w:szCs w:val="18"/>
        </w:rPr>
        <w:t>testing</w:t>
      </w:r>
      <w:proofErr w:type="spellEnd"/>
      <w:r>
        <w:rPr>
          <w:rStyle w:val="Siln"/>
          <w:rFonts w:ascii="Arial" w:hAnsi="Arial" w:cs="Arial"/>
          <w:color w:val="000000"/>
          <w:sz w:val="18"/>
          <w:szCs w:val="18"/>
        </w:rPr>
        <w:t>?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Fitness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conducted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for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following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reasons</w:t>
      </w:r>
      <w:proofErr w:type="spellEnd"/>
      <w:r>
        <w:rPr>
          <w:rFonts w:ascii="Arial" w:hAnsi="Arial" w:cs="Arial"/>
          <w:color w:val="242424"/>
          <w:sz w:val="18"/>
          <w:szCs w:val="18"/>
        </w:rPr>
        <w:t>: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Results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help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quantify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coach’s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own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subjective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appraisal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subsequent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identification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athlete’s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strengths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weaknesses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allows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regimes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techniques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manipulated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>/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maintained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accommodate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specific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needs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each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individual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Conducting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on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regular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basis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provides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feedback on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effectiveness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intervening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program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enables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coaches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monitor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athlete’s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progress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If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required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modification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considered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and more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specifically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test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results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represent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form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extrinsic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or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intrinsic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motivation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athlete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Irrespective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source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motivation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performance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goals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set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provide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direction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incentives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within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programme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help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determine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phsiological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attributes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elite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performers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consequently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become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predictor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performance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potential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(DOES NOT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predict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future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champions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.)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facilitate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player’s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progress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which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player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learns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better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understand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their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body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demands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sport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tennis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</w:t>
      </w:r>
    </w:p>
    <w:p w:rsid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Testing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may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highlight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potential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health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problems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that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could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occur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during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that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not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detected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standard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physical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examination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</w:t>
      </w:r>
    </w:p>
    <w:p w:rsidR="00C92EF6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Tests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additionally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break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up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and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add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variety to,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program.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used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satisfy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athlete's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competitive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urge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out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competition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In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addition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can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be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used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during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injury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rehabilitation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program to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assess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recovery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Since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demand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maximum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effort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athlete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they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useful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at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times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as a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unit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their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own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right</w:t>
      </w:r>
      <w:proofErr w:type="spellEnd"/>
      <w:r>
        <w:rPr>
          <w:rFonts w:ascii="Arial" w:hAnsi="Arial" w:cs="Arial"/>
          <w:color w:val="242424"/>
          <w:sz w:val="18"/>
          <w:szCs w:val="18"/>
        </w:rPr>
        <w:t>.</w:t>
      </w:r>
    </w:p>
    <w:p w:rsidR="00A730B2" w:rsidRPr="00A730B2" w:rsidRDefault="00373D51" w:rsidP="00F626B9">
      <w:pPr>
        <w:pStyle w:val="Normlnywebov"/>
        <w:rPr>
          <w:rFonts w:ascii="Arial" w:hAnsi="Arial" w:cs="Arial"/>
          <w:b/>
          <w:color w:val="242424"/>
          <w:sz w:val="24"/>
          <w:szCs w:val="24"/>
        </w:rPr>
      </w:pPr>
      <w:proofErr w:type="spellStart"/>
      <w:r>
        <w:rPr>
          <w:rFonts w:ascii="Arial" w:hAnsi="Arial" w:cs="Arial"/>
          <w:b/>
          <w:color w:val="242424"/>
          <w:sz w:val="24"/>
          <w:szCs w:val="24"/>
        </w:rPr>
        <w:t>You</w:t>
      </w:r>
      <w:proofErr w:type="spellEnd"/>
      <w:r>
        <w:rPr>
          <w:rFonts w:ascii="Arial" w:hAnsi="Arial" w:cs="Arial"/>
          <w:b/>
          <w:color w:val="2424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42424"/>
          <w:sz w:val="24"/>
          <w:szCs w:val="24"/>
        </w:rPr>
        <w:t>can</w:t>
      </w:r>
      <w:proofErr w:type="spellEnd"/>
      <w:r>
        <w:rPr>
          <w:rFonts w:ascii="Arial" w:hAnsi="Arial" w:cs="Arial"/>
          <w:b/>
          <w:color w:val="2424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42424"/>
          <w:sz w:val="24"/>
          <w:szCs w:val="24"/>
        </w:rPr>
        <w:t>find</w:t>
      </w:r>
      <w:proofErr w:type="spellEnd"/>
      <w:r>
        <w:rPr>
          <w:rFonts w:ascii="Arial" w:hAnsi="Arial" w:cs="Arial"/>
          <w:b/>
          <w:color w:val="2424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42424"/>
          <w:sz w:val="24"/>
          <w:szCs w:val="24"/>
        </w:rPr>
        <w:t>some</w:t>
      </w:r>
      <w:proofErr w:type="spellEnd"/>
      <w:r>
        <w:rPr>
          <w:rFonts w:ascii="Arial" w:hAnsi="Arial" w:cs="Arial"/>
          <w:b/>
          <w:color w:val="2424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42424"/>
          <w:sz w:val="24"/>
          <w:szCs w:val="24"/>
        </w:rPr>
        <w:t>tests</w:t>
      </w:r>
      <w:proofErr w:type="spellEnd"/>
      <w:r>
        <w:rPr>
          <w:rFonts w:ascii="Arial" w:hAnsi="Arial" w:cs="Arial"/>
          <w:b/>
          <w:color w:val="2424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42424"/>
          <w:sz w:val="24"/>
          <w:szCs w:val="24"/>
        </w:rPr>
        <w:t>also</w:t>
      </w:r>
      <w:proofErr w:type="spellEnd"/>
      <w:r>
        <w:rPr>
          <w:rFonts w:ascii="Arial" w:hAnsi="Arial" w:cs="Arial"/>
          <w:b/>
          <w:color w:val="2424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42424"/>
          <w:sz w:val="24"/>
          <w:szCs w:val="24"/>
        </w:rPr>
        <w:t>here</w:t>
      </w:r>
      <w:proofErr w:type="spellEnd"/>
      <w:r>
        <w:rPr>
          <w:rFonts w:ascii="Arial" w:hAnsi="Arial" w:cs="Arial"/>
          <w:b/>
          <w:color w:val="242424"/>
          <w:sz w:val="24"/>
          <w:szCs w:val="24"/>
        </w:rPr>
        <w:t>:</w:t>
      </w:r>
      <w:r w:rsidR="00F626B9" w:rsidRPr="00A730B2">
        <w:rPr>
          <w:rFonts w:ascii="Arial" w:hAnsi="Arial" w:cs="Arial"/>
          <w:b/>
          <w:color w:val="242424"/>
          <w:sz w:val="24"/>
          <w:szCs w:val="24"/>
        </w:rPr>
        <w:tab/>
      </w:r>
    </w:p>
    <w:p w:rsidR="00F626B9" w:rsidRDefault="001A6BD5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  <w:hyperlink r:id="rId5" w:history="1">
        <w:r w:rsidR="00F626B9" w:rsidRPr="00A730B2">
          <w:rPr>
            <w:rStyle w:val="Hypertextovprepojenie"/>
            <w:rFonts w:ascii="Arial" w:hAnsi="Arial" w:cs="Arial"/>
            <w:sz w:val="20"/>
            <w:szCs w:val="20"/>
          </w:rPr>
          <w:t>http://</w:t>
        </w:r>
        <w:r w:rsidR="00F626B9" w:rsidRPr="00F626B9">
          <w:rPr>
            <w:rStyle w:val="Hypertextovprepojenie"/>
            <w:rFonts w:ascii="Arial" w:hAnsi="Arial" w:cs="Arial"/>
            <w:sz w:val="32"/>
            <w:szCs w:val="32"/>
          </w:rPr>
          <w:t>www.itftennis.com</w:t>
        </w:r>
        <w:r w:rsidR="00F626B9" w:rsidRPr="00A730B2">
          <w:rPr>
            <w:rStyle w:val="Hypertextovprepojenie"/>
            <w:rFonts w:ascii="Arial" w:hAnsi="Arial" w:cs="Arial"/>
            <w:sz w:val="22"/>
            <w:szCs w:val="22"/>
          </w:rPr>
          <w:t>/scienceandmedicine/conditioning/testing/fitness-testing.aspx</w:t>
        </w:r>
      </w:hyperlink>
    </w:p>
    <w:p w:rsidR="00F626B9" w:rsidRPr="00F626B9" w:rsidRDefault="00F626B9" w:rsidP="00F626B9">
      <w:pPr>
        <w:pStyle w:val="Normlnywebov"/>
        <w:rPr>
          <w:rFonts w:ascii="Arial" w:hAnsi="Arial" w:cs="Arial"/>
          <w:color w:val="242424"/>
          <w:sz w:val="18"/>
          <w:szCs w:val="18"/>
        </w:rPr>
      </w:pPr>
    </w:p>
    <w:sectPr w:rsidR="00F626B9" w:rsidRPr="00F6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A"/>
    <w:multiLevelType w:val="multilevel"/>
    <w:tmpl w:val="525AB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016167"/>
    <w:multiLevelType w:val="multilevel"/>
    <w:tmpl w:val="EDCA1C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54C1C4A"/>
    <w:multiLevelType w:val="multilevel"/>
    <w:tmpl w:val="E81C3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40B1BA8"/>
    <w:multiLevelType w:val="multilevel"/>
    <w:tmpl w:val="5A9EE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7F1390D"/>
    <w:multiLevelType w:val="multilevel"/>
    <w:tmpl w:val="EAF4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B176462"/>
    <w:multiLevelType w:val="multilevel"/>
    <w:tmpl w:val="849E0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F6"/>
    <w:rsid w:val="00005784"/>
    <w:rsid w:val="00026269"/>
    <w:rsid w:val="00041978"/>
    <w:rsid w:val="00057682"/>
    <w:rsid w:val="000770CF"/>
    <w:rsid w:val="00087B95"/>
    <w:rsid w:val="000A2D5E"/>
    <w:rsid w:val="000B53E2"/>
    <w:rsid w:val="000B7D0D"/>
    <w:rsid w:val="000C350A"/>
    <w:rsid w:val="000C7271"/>
    <w:rsid w:val="000C7853"/>
    <w:rsid w:val="000D7DBE"/>
    <w:rsid w:val="000F1A91"/>
    <w:rsid w:val="000F61C5"/>
    <w:rsid w:val="000F69BD"/>
    <w:rsid w:val="00113DDA"/>
    <w:rsid w:val="00143696"/>
    <w:rsid w:val="001445CD"/>
    <w:rsid w:val="00153D73"/>
    <w:rsid w:val="00180091"/>
    <w:rsid w:val="0018242A"/>
    <w:rsid w:val="001A6BD5"/>
    <w:rsid w:val="001B078F"/>
    <w:rsid w:val="001B56A8"/>
    <w:rsid w:val="001E41B3"/>
    <w:rsid w:val="001E482D"/>
    <w:rsid w:val="001F28BF"/>
    <w:rsid w:val="0020660F"/>
    <w:rsid w:val="00215629"/>
    <w:rsid w:val="0021790D"/>
    <w:rsid w:val="00222779"/>
    <w:rsid w:val="0022486B"/>
    <w:rsid w:val="002518ED"/>
    <w:rsid w:val="00264FFA"/>
    <w:rsid w:val="002721C1"/>
    <w:rsid w:val="00280088"/>
    <w:rsid w:val="00295BC4"/>
    <w:rsid w:val="00297556"/>
    <w:rsid w:val="002A5064"/>
    <w:rsid w:val="002A7439"/>
    <w:rsid w:val="002C4802"/>
    <w:rsid w:val="002C4D45"/>
    <w:rsid w:val="002F19D9"/>
    <w:rsid w:val="002F5B61"/>
    <w:rsid w:val="002F6498"/>
    <w:rsid w:val="00307CB2"/>
    <w:rsid w:val="00310785"/>
    <w:rsid w:val="0031523F"/>
    <w:rsid w:val="00316434"/>
    <w:rsid w:val="00333EC0"/>
    <w:rsid w:val="003358F4"/>
    <w:rsid w:val="00347E11"/>
    <w:rsid w:val="00354739"/>
    <w:rsid w:val="00373D51"/>
    <w:rsid w:val="003773A1"/>
    <w:rsid w:val="00377A81"/>
    <w:rsid w:val="003915A2"/>
    <w:rsid w:val="00393C4E"/>
    <w:rsid w:val="003959E8"/>
    <w:rsid w:val="003B36F3"/>
    <w:rsid w:val="003B40C6"/>
    <w:rsid w:val="003B45E9"/>
    <w:rsid w:val="003C6174"/>
    <w:rsid w:val="003D32C8"/>
    <w:rsid w:val="003E23D9"/>
    <w:rsid w:val="003E324C"/>
    <w:rsid w:val="003F138F"/>
    <w:rsid w:val="004348FB"/>
    <w:rsid w:val="00437B45"/>
    <w:rsid w:val="00440601"/>
    <w:rsid w:val="0048159C"/>
    <w:rsid w:val="00481A34"/>
    <w:rsid w:val="004902F7"/>
    <w:rsid w:val="00496155"/>
    <w:rsid w:val="004973A6"/>
    <w:rsid w:val="004A2E66"/>
    <w:rsid w:val="004A7055"/>
    <w:rsid w:val="004D7266"/>
    <w:rsid w:val="00501DCC"/>
    <w:rsid w:val="00503248"/>
    <w:rsid w:val="005032FC"/>
    <w:rsid w:val="00516E12"/>
    <w:rsid w:val="00525FEB"/>
    <w:rsid w:val="005424F1"/>
    <w:rsid w:val="005432EB"/>
    <w:rsid w:val="005510F8"/>
    <w:rsid w:val="00554A08"/>
    <w:rsid w:val="00561F82"/>
    <w:rsid w:val="005738B6"/>
    <w:rsid w:val="005815BC"/>
    <w:rsid w:val="00584706"/>
    <w:rsid w:val="00584ECC"/>
    <w:rsid w:val="005A6B4B"/>
    <w:rsid w:val="005B5E7E"/>
    <w:rsid w:val="005F5E63"/>
    <w:rsid w:val="006027FC"/>
    <w:rsid w:val="0060642A"/>
    <w:rsid w:val="006117D8"/>
    <w:rsid w:val="00611CE6"/>
    <w:rsid w:val="0061623B"/>
    <w:rsid w:val="006372CC"/>
    <w:rsid w:val="0064613E"/>
    <w:rsid w:val="00656762"/>
    <w:rsid w:val="00656DC0"/>
    <w:rsid w:val="006577D1"/>
    <w:rsid w:val="006715C7"/>
    <w:rsid w:val="00685779"/>
    <w:rsid w:val="00687914"/>
    <w:rsid w:val="00695B08"/>
    <w:rsid w:val="00696D27"/>
    <w:rsid w:val="006A63F4"/>
    <w:rsid w:val="006B2EA3"/>
    <w:rsid w:val="006B7875"/>
    <w:rsid w:val="006C2339"/>
    <w:rsid w:val="006C517C"/>
    <w:rsid w:val="006C7C04"/>
    <w:rsid w:val="007012BF"/>
    <w:rsid w:val="00707049"/>
    <w:rsid w:val="00711ECE"/>
    <w:rsid w:val="00722C9F"/>
    <w:rsid w:val="0072406C"/>
    <w:rsid w:val="007251C2"/>
    <w:rsid w:val="00741B80"/>
    <w:rsid w:val="00744BC1"/>
    <w:rsid w:val="00756597"/>
    <w:rsid w:val="007646B1"/>
    <w:rsid w:val="00782F39"/>
    <w:rsid w:val="007B2481"/>
    <w:rsid w:val="007D1817"/>
    <w:rsid w:val="00802C28"/>
    <w:rsid w:val="00803F91"/>
    <w:rsid w:val="00804AAA"/>
    <w:rsid w:val="00807FA1"/>
    <w:rsid w:val="00826AC3"/>
    <w:rsid w:val="008365E6"/>
    <w:rsid w:val="008409C5"/>
    <w:rsid w:val="00840F05"/>
    <w:rsid w:val="0084339F"/>
    <w:rsid w:val="00856118"/>
    <w:rsid w:val="00862A47"/>
    <w:rsid w:val="00863C58"/>
    <w:rsid w:val="0086585C"/>
    <w:rsid w:val="00866FC9"/>
    <w:rsid w:val="00885956"/>
    <w:rsid w:val="00892ADD"/>
    <w:rsid w:val="008978E4"/>
    <w:rsid w:val="008A234B"/>
    <w:rsid w:val="008A3EE1"/>
    <w:rsid w:val="008C09E5"/>
    <w:rsid w:val="008D6BD1"/>
    <w:rsid w:val="008E342C"/>
    <w:rsid w:val="008E34C4"/>
    <w:rsid w:val="008E35F3"/>
    <w:rsid w:val="008F134A"/>
    <w:rsid w:val="00920C2F"/>
    <w:rsid w:val="0092303F"/>
    <w:rsid w:val="00923758"/>
    <w:rsid w:val="00936305"/>
    <w:rsid w:val="0094270E"/>
    <w:rsid w:val="00944713"/>
    <w:rsid w:val="009B0194"/>
    <w:rsid w:val="009B3150"/>
    <w:rsid w:val="009E148F"/>
    <w:rsid w:val="009F7CCA"/>
    <w:rsid w:val="00A01EF6"/>
    <w:rsid w:val="00A04B33"/>
    <w:rsid w:val="00A16C8E"/>
    <w:rsid w:val="00A172A6"/>
    <w:rsid w:val="00A37EBC"/>
    <w:rsid w:val="00A46DD5"/>
    <w:rsid w:val="00A576FE"/>
    <w:rsid w:val="00A66280"/>
    <w:rsid w:val="00A730B2"/>
    <w:rsid w:val="00A77B7B"/>
    <w:rsid w:val="00AA287D"/>
    <w:rsid w:val="00AA29FA"/>
    <w:rsid w:val="00AA2CB9"/>
    <w:rsid w:val="00AA4561"/>
    <w:rsid w:val="00AB6632"/>
    <w:rsid w:val="00AD549C"/>
    <w:rsid w:val="00AE5092"/>
    <w:rsid w:val="00AF6FC1"/>
    <w:rsid w:val="00B04673"/>
    <w:rsid w:val="00B07FA5"/>
    <w:rsid w:val="00B267DA"/>
    <w:rsid w:val="00B26F1A"/>
    <w:rsid w:val="00B434F5"/>
    <w:rsid w:val="00B43762"/>
    <w:rsid w:val="00B50BFA"/>
    <w:rsid w:val="00B6645B"/>
    <w:rsid w:val="00B67F3D"/>
    <w:rsid w:val="00B72ABE"/>
    <w:rsid w:val="00B858C7"/>
    <w:rsid w:val="00B868CC"/>
    <w:rsid w:val="00B91065"/>
    <w:rsid w:val="00B93DCC"/>
    <w:rsid w:val="00BA4611"/>
    <w:rsid w:val="00BB7247"/>
    <w:rsid w:val="00BF3174"/>
    <w:rsid w:val="00C07FCF"/>
    <w:rsid w:val="00C16EE3"/>
    <w:rsid w:val="00C2589D"/>
    <w:rsid w:val="00C36E81"/>
    <w:rsid w:val="00C45D6C"/>
    <w:rsid w:val="00C579C3"/>
    <w:rsid w:val="00C700E6"/>
    <w:rsid w:val="00C853D9"/>
    <w:rsid w:val="00C92EF6"/>
    <w:rsid w:val="00C93326"/>
    <w:rsid w:val="00CA0377"/>
    <w:rsid w:val="00CA12A0"/>
    <w:rsid w:val="00CD6C0E"/>
    <w:rsid w:val="00CF25E3"/>
    <w:rsid w:val="00D4400D"/>
    <w:rsid w:val="00D54FEB"/>
    <w:rsid w:val="00D57BAA"/>
    <w:rsid w:val="00D63CEF"/>
    <w:rsid w:val="00D67E8D"/>
    <w:rsid w:val="00D80E11"/>
    <w:rsid w:val="00D85740"/>
    <w:rsid w:val="00DA1231"/>
    <w:rsid w:val="00DA25D2"/>
    <w:rsid w:val="00DD6A53"/>
    <w:rsid w:val="00DD6CD0"/>
    <w:rsid w:val="00DE120B"/>
    <w:rsid w:val="00DE4B74"/>
    <w:rsid w:val="00DF3669"/>
    <w:rsid w:val="00E41B2D"/>
    <w:rsid w:val="00E43B3D"/>
    <w:rsid w:val="00E46DC5"/>
    <w:rsid w:val="00E46DE7"/>
    <w:rsid w:val="00E65998"/>
    <w:rsid w:val="00E713D9"/>
    <w:rsid w:val="00E845CE"/>
    <w:rsid w:val="00E867FB"/>
    <w:rsid w:val="00EA239C"/>
    <w:rsid w:val="00EA70D6"/>
    <w:rsid w:val="00EB28D5"/>
    <w:rsid w:val="00EB47E4"/>
    <w:rsid w:val="00EC773D"/>
    <w:rsid w:val="00EF0350"/>
    <w:rsid w:val="00EF12AC"/>
    <w:rsid w:val="00EF37BD"/>
    <w:rsid w:val="00F10167"/>
    <w:rsid w:val="00F23D96"/>
    <w:rsid w:val="00F2477A"/>
    <w:rsid w:val="00F2594C"/>
    <w:rsid w:val="00F40D7B"/>
    <w:rsid w:val="00F432D8"/>
    <w:rsid w:val="00F5026B"/>
    <w:rsid w:val="00F54D04"/>
    <w:rsid w:val="00F60867"/>
    <w:rsid w:val="00F626B9"/>
    <w:rsid w:val="00F62CDE"/>
    <w:rsid w:val="00FB459E"/>
    <w:rsid w:val="00FB6921"/>
    <w:rsid w:val="00FD39C3"/>
    <w:rsid w:val="00FD5268"/>
    <w:rsid w:val="00FD7D09"/>
    <w:rsid w:val="00FE02C5"/>
    <w:rsid w:val="00FE5D4F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D7FE-3917-4E09-A8AF-C0EEF06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2EF6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F626B9"/>
    <w:rPr>
      <w:b/>
      <w:bCs/>
    </w:rPr>
  </w:style>
  <w:style w:type="paragraph" w:styleId="Normlnywebov">
    <w:name w:val="Normal (Web)"/>
    <w:basedOn w:val="Normlny"/>
    <w:uiPriority w:val="99"/>
    <w:unhideWhenUsed/>
    <w:rsid w:val="00F6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sk-SK"/>
    </w:rPr>
  </w:style>
  <w:style w:type="character" w:styleId="Zvraznenie">
    <w:name w:val="Emphasis"/>
    <w:basedOn w:val="Predvolenpsmoodseku"/>
    <w:uiPriority w:val="20"/>
    <w:qFormat/>
    <w:rsid w:val="00F62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5819">
              <w:marLeft w:val="0"/>
              <w:marRight w:val="75"/>
              <w:marTop w:val="6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5016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73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9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67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ftennis.com/scienceandmedicine/conditioning/testing/fitness-testing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Solcani</dc:creator>
  <cp:keywords/>
  <dc:description/>
  <cp:lastModifiedBy>Jan Solcani</cp:lastModifiedBy>
  <cp:revision>5</cp:revision>
  <dcterms:created xsi:type="dcterms:W3CDTF">2014-04-09T11:33:00Z</dcterms:created>
  <dcterms:modified xsi:type="dcterms:W3CDTF">2014-05-31T11:32:00Z</dcterms:modified>
</cp:coreProperties>
</file>